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DBD51" w14:textId="77777777" w:rsidR="00051CB2" w:rsidRPr="0052429B" w:rsidRDefault="00051CB2" w:rsidP="00051CB2">
      <w:pPr>
        <w:pStyle w:val="ANEXOS"/>
        <w:rPr>
          <w:sz w:val="24"/>
          <w:szCs w:val="24"/>
        </w:rPr>
      </w:pPr>
      <w:bookmarkStart w:id="0" w:name="_Toc36293591"/>
      <w:bookmarkStart w:id="1" w:name="_Toc36463889"/>
      <w:bookmarkStart w:id="2" w:name="_Toc36468087"/>
      <w:bookmarkStart w:id="3" w:name="_GoBack"/>
      <w:bookmarkEnd w:id="3"/>
      <w:r w:rsidRPr="0052429B">
        <w:t>ANEXO V</w:t>
      </w:r>
      <w:r>
        <w:t>I</w:t>
      </w:r>
      <w:bookmarkEnd w:id="0"/>
      <w:bookmarkEnd w:id="1"/>
      <w:bookmarkEnd w:id="2"/>
    </w:p>
    <w:p w14:paraId="7A74C642" w14:textId="77777777" w:rsidR="004940EA" w:rsidRDefault="00051CB2" w:rsidP="00051CB2">
      <w:pPr>
        <w:pStyle w:val="TITULOANEXO"/>
      </w:pPr>
      <w:bookmarkStart w:id="4" w:name="_Toc36293592"/>
      <w:bookmarkStart w:id="5" w:name="_Toc36463890"/>
      <w:r>
        <w:t>EJEMPLO DE FICHA TÉCNICA</w:t>
      </w:r>
      <w:bookmarkEnd w:id="4"/>
      <w:bookmarkEnd w:id="5"/>
    </w:p>
    <w:p w14:paraId="6CE6B94D" w14:textId="77777777" w:rsidR="00051CB2" w:rsidRDefault="00051CB2" w:rsidP="00051CB2">
      <w:pPr>
        <w:pStyle w:val="TITULOANEXO"/>
      </w:pPr>
    </w:p>
    <w:p w14:paraId="6A5FAB64" w14:textId="77777777" w:rsidR="00051CB2" w:rsidRPr="00191EFF" w:rsidRDefault="00051CB2" w:rsidP="00051CB2">
      <w:pPr>
        <w:pStyle w:val="CAPITULO1"/>
      </w:pPr>
      <w:r w:rsidRPr="00B704AB">
        <w:t xml:space="preserve">FICHA TÉCNICA </w:t>
      </w:r>
      <w:r>
        <w:fldChar w:fldCharType="begin"/>
      </w:r>
      <w:r w:rsidRPr="00BC3749">
        <w:instrText xml:space="preserve"> SEQ FICHA_TÉCNICA \* roman </w:instrText>
      </w:r>
      <w: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14:paraId="733F153C" w14:textId="77777777" w:rsidR="00051CB2" w:rsidRPr="00191EFF" w:rsidRDefault="00051CB2" w:rsidP="00051CB2">
      <w:pPr>
        <w:pStyle w:val="TNORMAL"/>
        <w:spacing w:after="0"/>
      </w:pPr>
    </w:p>
    <w:p w14:paraId="561E8CF1" w14:textId="77777777" w:rsidR="00051CB2" w:rsidRDefault="00051CB2" w:rsidP="00051CB2">
      <w:pPr>
        <w:pStyle w:val="CAPITULO1"/>
        <w:spacing w:line="360" w:lineRule="auto"/>
      </w:pPr>
      <w:r>
        <w:t>EVALUACIÓN DEL EFECTO DE LA PRESIÓN, TEMPERATURA Y TAMAÑO DE PARTÍCULA EN la actividad antioxidante del ACEITE ESENCIAL POR EL MÉTODO DE DPPH</w:t>
      </w:r>
    </w:p>
    <w:p w14:paraId="6D11D3FD" w14:textId="77777777" w:rsidR="00051CB2" w:rsidRDefault="00051CB2" w:rsidP="00051CB2">
      <w:pPr>
        <w:pStyle w:val="TNORMAL"/>
        <w:spacing w:after="0"/>
      </w:pPr>
    </w:p>
    <w:p w14:paraId="5FFE73F7" w14:textId="77777777" w:rsidR="00051CB2" w:rsidRPr="00F538EF" w:rsidRDefault="00051CB2" w:rsidP="00051CB2">
      <w:pPr>
        <w:pStyle w:val="TNORMAL"/>
        <w:spacing w:after="0"/>
        <w:rPr>
          <w:rFonts w:ascii="Times New Roman" w:hAnsi="Times New Roman"/>
        </w:rPr>
      </w:pPr>
      <w:r w:rsidRPr="00F538EF">
        <w:rPr>
          <w:rFonts w:ascii="Times New Roman" w:hAnsi="Times New Roman"/>
          <w:b/>
        </w:rPr>
        <w:t xml:space="preserve">Muestra: </w:t>
      </w:r>
      <w:r w:rsidRPr="00F538EF">
        <w:rPr>
          <w:rFonts w:ascii="Times New Roman" w:hAnsi="Times New Roman"/>
        </w:rPr>
        <w:t>Aceite esencial de ishpingo</w:t>
      </w:r>
    </w:p>
    <w:p w14:paraId="3FB3A9AA" w14:textId="77777777" w:rsidR="00051CB2" w:rsidRPr="00F538EF" w:rsidRDefault="00051CB2" w:rsidP="00051CB2">
      <w:pPr>
        <w:pStyle w:val="TNORMAL"/>
        <w:spacing w:after="0"/>
        <w:rPr>
          <w:rFonts w:ascii="Times New Roman" w:hAnsi="Times New Roman"/>
        </w:rPr>
      </w:pPr>
    </w:p>
    <w:p w14:paraId="6A80BDEA" w14:textId="5366391E" w:rsidR="00051CB2" w:rsidRPr="00F538EF" w:rsidRDefault="00051CB2" w:rsidP="00051CB2">
      <w:pPr>
        <w:pStyle w:val="TNORMAL"/>
        <w:spacing w:after="0"/>
        <w:rPr>
          <w:rFonts w:ascii="Times New Roman" w:hAnsi="Times New Roman"/>
        </w:rPr>
      </w:pPr>
      <w:r w:rsidRPr="00F538EF">
        <w:rPr>
          <w:rFonts w:ascii="Times New Roman" w:hAnsi="Times New Roman"/>
          <w:b/>
        </w:rPr>
        <w:t xml:space="preserve">Objetivo: </w:t>
      </w:r>
      <w:r w:rsidRPr="00F538EF">
        <w:rPr>
          <w:rFonts w:ascii="Times New Roman" w:hAnsi="Times New Roman"/>
        </w:rPr>
        <w:t xml:space="preserve">Seleccionar la mejor presión, temperatura y tamaño de partícula </w:t>
      </w:r>
      <w:r w:rsidR="00BE77A0">
        <w:rPr>
          <w:rFonts w:ascii="Times New Roman" w:hAnsi="Times New Roman"/>
        </w:rPr>
        <w:t>que producen</w:t>
      </w:r>
      <w:r w:rsidR="00BE77A0" w:rsidRPr="00F538EF">
        <w:rPr>
          <w:rFonts w:ascii="Times New Roman" w:hAnsi="Times New Roman"/>
        </w:rPr>
        <w:t xml:space="preserve"> </w:t>
      </w:r>
      <w:r w:rsidRPr="00F538EF">
        <w:rPr>
          <w:rFonts w:ascii="Times New Roman" w:hAnsi="Times New Roman"/>
        </w:rPr>
        <w:t xml:space="preserve">la </w:t>
      </w:r>
      <w:r w:rsidR="00BE77A0">
        <w:rPr>
          <w:rFonts w:ascii="Times New Roman" w:hAnsi="Times New Roman"/>
        </w:rPr>
        <w:t xml:space="preserve">mayor </w:t>
      </w:r>
      <w:r w:rsidRPr="00F538EF">
        <w:rPr>
          <w:rFonts w:ascii="Times New Roman" w:hAnsi="Times New Roman"/>
        </w:rPr>
        <w:t>actividad antioxidante del aceite esencial medida por el método de DPPH.</w:t>
      </w:r>
    </w:p>
    <w:p w14:paraId="6802AE12" w14:textId="77777777" w:rsidR="00DE36EC" w:rsidRPr="00F538EF" w:rsidRDefault="00DE36EC" w:rsidP="00051CB2">
      <w:pPr>
        <w:pStyle w:val="TNORMAL"/>
        <w:spacing w:after="0"/>
        <w:rPr>
          <w:rFonts w:ascii="Times New Roman" w:hAnsi="Times New Roman"/>
        </w:rPr>
      </w:pPr>
    </w:p>
    <w:p w14:paraId="49DCD03D" w14:textId="77777777" w:rsidR="00051CB2" w:rsidRPr="00F538EF" w:rsidRDefault="00DE36EC" w:rsidP="00051CB2">
      <w:pPr>
        <w:pStyle w:val="TNORMAL"/>
        <w:spacing w:after="0"/>
        <w:rPr>
          <w:rFonts w:ascii="Times New Roman" w:hAnsi="Times New Roman"/>
          <w:b/>
        </w:rPr>
      </w:pPr>
      <w:r w:rsidRPr="00F538EF">
        <w:rPr>
          <w:rFonts w:ascii="Times New Roman" w:hAnsi="Times New Roman"/>
          <w:b/>
        </w:rPr>
        <w:t>Desarrollo:</w:t>
      </w:r>
    </w:p>
    <w:p w14:paraId="372D9CFC" w14:textId="7D7B2658" w:rsidR="00051CB2" w:rsidRPr="00525333" w:rsidRDefault="00051CB2" w:rsidP="00051CB2">
      <w:pPr>
        <w:pStyle w:val="TNORMAL"/>
        <w:spacing w:after="0"/>
      </w:pPr>
      <w:r w:rsidRPr="00F538EF">
        <w:rPr>
          <w:rFonts w:ascii="Times New Roman" w:hAnsi="Times New Roman"/>
        </w:rPr>
        <w:t>La actividad antioxidante del aceite esencial de ishpingo se evaluó por el método de DPPH como otra variable de respuesta del diseño experimental 2</w:t>
      </w:r>
      <w:r w:rsidRPr="00F538EF">
        <w:rPr>
          <w:rFonts w:ascii="Times New Roman" w:hAnsi="Times New Roman"/>
          <w:vertAlign w:val="superscript"/>
        </w:rPr>
        <w:t>3</w:t>
      </w:r>
      <w:r w:rsidRPr="00F538EF">
        <w:rPr>
          <w:rFonts w:ascii="Times New Roman" w:hAnsi="Times New Roman"/>
        </w:rPr>
        <w:t xml:space="preserve"> con punto al centro, planteado para el rendimiento de extracción. En esta técnica, el resultado se expresó como </w:t>
      </w:r>
      <w:r w:rsidRPr="00F538EF">
        <w:rPr>
          <w:rFonts w:ascii="Times New Roman" w:hAnsi="Times New Roman"/>
          <w:szCs w:val="24"/>
        </w:rPr>
        <w:t>porcentaje de inhibición del</w:t>
      </w:r>
      <w:r w:rsidRPr="00F538EF">
        <w:rPr>
          <w:rFonts w:ascii="Times New Roman" w:hAnsi="Times New Roman"/>
        </w:rPr>
        <w:t xml:space="preserve"> radical libre DPPH. En la Tabla FTIII.1 se muestra</w:t>
      </w:r>
      <w:r w:rsidR="00BE77A0">
        <w:rPr>
          <w:rFonts w:ascii="Times New Roman" w:hAnsi="Times New Roman"/>
        </w:rPr>
        <w:t>n</w:t>
      </w:r>
      <w:r w:rsidRPr="00F538EF">
        <w:rPr>
          <w:rFonts w:ascii="Times New Roman" w:hAnsi="Times New Roman"/>
        </w:rPr>
        <w:t xml:space="preserve"> los resultados obtenidos.</w:t>
      </w:r>
    </w:p>
    <w:p w14:paraId="6BEC4DCE" w14:textId="77777777" w:rsidR="00051CB2" w:rsidRDefault="00051CB2" w:rsidP="00051CB2">
      <w:pPr>
        <w:spacing w:line="240" w:lineRule="auto"/>
        <w:rPr>
          <w:rFonts w:ascii="Times New Roman" w:hAnsi="Times New Roman" w:cs="Times New Roman"/>
          <w:b/>
          <w:lang w:val="es-ES"/>
        </w:rPr>
      </w:pPr>
    </w:p>
    <w:p w14:paraId="6371C501" w14:textId="77777777" w:rsidR="00051CB2" w:rsidRDefault="00051CB2" w:rsidP="00051CB2">
      <w:pPr>
        <w:spacing w:line="240" w:lineRule="auto"/>
        <w:jc w:val="center"/>
        <w:rPr>
          <w:rFonts w:ascii="Times New Roman" w:hAnsi="Times New Roman" w:cs="Times New Roman"/>
          <w:lang w:val="es-ES"/>
        </w:rPr>
      </w:pPr>
      <w:r w:rsidRPr="00E069D6">
        <w:rPr>
          <w:rFonts w:ascii="Times New Roman" w:hAnsi="Times New Roman" w:cs="Times New Roman"/>
          <w:b/>
          <w:lang w:val="es-ES"/>
        </w:rPr>
        <w:t xml:space="preserve">Tabla </w:t>
      </w:r>
      <w:r>
        <w:rPr>
          <w:rFonts w:ascii="Times New Roman" w:hAnsi="Times New Roman" w:cs="Times New Roman"/>
          <w:b/>
          <w:lang w:val="es-ES"/>
        </w:rPr>
        <w:t>FTIII</w:t>
      </w:r>
      <w:r w:rsidRPr="00E069D6">
        <w:rPr>
          <w:rFonts w:ascii="Times New Roman" w:hAnsi="Times New Roman" w:cs="Times New Roman"/>
          <w:b/>
          <w:lang w:val="es-ES"/>
        </w:rPr>
        <w:t>.</w:t>
      </w:r>
      <w:r>
        <w:rPr>
          <w:rFonts w:ascii="Times New Roman" w:hAnsi="Times New Roman" w:cs="Times New Roman"/>
          <w:b/>
          <w:lang w:val="es-ES"/>
        </w:rPr>
        <w:t xml:space="preserve">1 </w:t>
      </w:r>
      <w:r>
        <w:rPr>
          <w:rFonts w:ascii="Times New Roman" w:hAnsi="Times New Roman" w:cs="Times New Roman"/>
          <w:lang w:val="es-ES"/>
        </w:rPr>
        <w:t>Actividad antioxidante del aceite esencial de ishpingo como porcentaje de inhibición de DPPH</w:t>
      </w:r>
    </w:p>
    <w:p w14:paraId="1E9FAA3B" w14:textId="77777777" w:rsidR="00051CB2" w:rsidRPr="00A41D94" w:rsidRDefault="00A41D94" w:rsidP="00A41D94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Cs w:val="16"/>
          <w:lang w:val="es-CO" w:eastAsia="es-EC"/>
        </w:rPr>
      </w:pPr>
      <w:r w:rsidRPr="00051CB2">
        <w:rPr>
          <w:rFonts w:ascii="Times New Roman" w:hAnsi="Times New Roman" w:cs="Times New Roman"/>
          <w:bCs/>
          <w:i/>
          <w:iCs/>
          <w:szCs w:val="16"/>
          <w:lang w:val="es-CO" w:eastAsia="es-EC"/>
        </w:rPr>
        <w:t>(espacio sencillo)</w:t>
      </w:r>
    </w:p>
    <w:tbl>
      <w:tblPr>
        <w:tblW w:w="9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294"/>
        <w:gridCol w:w="1324"/>
        <w:gridCol w:w="964"/>
        <w:gridCol w:w="981"/>
        <w:gridCol w:w="1287"/>
        <w:gridCol w:w="1268"/>
      </w:tblGrid>
      <w:tr w:rsidR="00051CB2" w:rsidRPr="00795420" w14:paraId="1A61A345" w14:textId="77777777" w:rsidTr="008F7ED5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5E5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N° Ensayo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1A2E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Absorbancia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8556B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% Inhibición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(%)</w:t>
            </w:r>
          </w:p>
        </w:tc>
      </w:tr>
      <w:tr w:rsidR="00051CB2" w:rsidRPr="00795420" w14:paraId="39DDC96E" w14:textId="77777777" w:rsidTr="008F7ED5">
        <w:trPr>
          <w:trHeight w:val="61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46CA" w14:textId="77777777" w:rsidR="00051CB2" w:rsidRPr="00795420" w:rsidRDefault="00051CB2" w:rsidP="00051CB2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7A1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DPPH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965A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Aceite Rep. 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0983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Aceite Rep.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A228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C1E2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BD6A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Promedio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5BD4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viación estándar</w:t>
            </w:r>
          </w:p>
        </w:tc>
      </w:tr>
      <w:tr w:rsidR="00051CB2" w:rsidRPr="00795420" w14:paraId="40D606EE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4CA4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F496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037E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1,307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F348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1,336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EA66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26,902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0B58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25,280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02F6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26,091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88F5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7</w:t>
            </w:r>
          </w:p>
        </w:tc>
      </w:tr>
      <w:tr w:rsidR="00051CB2" w:rsidRPr="00795420" w14:paraId="1E1FFFAE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AFD3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29EA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BE03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1,478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6848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8147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17,338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4295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17,897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1409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17,617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892B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6</w:t>
            </w:r>
          </w:p>
        </w:tc>
      </w:tr>
      <w:tr w:rsidR="00051CB2" w:rsidRPr="00795420" w14:paraId="60CB83CD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6D82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F004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907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1,382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C661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4F35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22,707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612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20,973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A250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21,840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9BE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1,226</w:t>
            </w:r>
          </w:p>
        </w:tc>
      </w:tr>
      <w:tr w:rsidR="00051CB2" w:rsidRPr="00795420" w14:paraId="5B31A82C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2BDB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6F56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1CF9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1,390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3121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B36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22,260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40EE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21,253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A642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21,756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E380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</w:t>
            </w:r>
          </w:p>
        </w:tc>
      </w:tr>
      <w:tr w:rsidR="00051CB2" w:rsidRPr="00795420" w14:paraId="1136BC2A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97CC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3197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6ECE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1,340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C5E7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1,358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0C6D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25,056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A5D0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24,049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EBD7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24,553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5153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2</w:t>
            </w:r>
          </w:p>
        </w:tc>
      </w:tr>
      <w:tr w:rsidR="00051CB2" w:rsidRPr="00795420" w14:paraId="24B45EB8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5705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4AC2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DCB5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1,545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B258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1,556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A25A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13,591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1C00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12,975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2CE1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13,283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7765" w14:textId="77777777" w:rsidR="00051CB2" w:rsidRPr="00795420" w:rsidRDefault="00051CB2" w:rsidP="00051CB2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0,435</w:t>
            </w:r>
          </w:p>
        </w:tc>
      </w:tr>
    </w:tbl>
    <w:p w14:paraId="36A28A97" w14:textId="77777777" w:rsidR="00051CB2" w:rsidRDefault="00051CB2" w:rsidP="00051CB2">
      <w:pPr>
        <w:rPr>
          <w:rFonts w:cs="Arial"/>
        </w:rPr>
      </w:pPr>
    </w:p>
    <w:p w14:paraId="14ABA337" w14:textId="77777777" w:rsidR="00051CB2" w:rsidRDefault="00051CB2" w:rsidP="00051CB2">
      <w:pPr>
        <w:spacing w:line="240" w:lineRule="auto"/>
        <w:jc w:val="center"/>
        <w:rPr>
          <w:rFonts w:ascii="Times New Roman" w:hAnsi="Times New Roman" w:cs="Times New Roman"/>
          <w:lang w:val="es-ES"/>
        </w:rPr>
      </w:pPr>
      <w:r w:rsidRPr="00E069D6">
        <w:rPr>
          <w:rFonts w:ascii="Times New Roman" w:hAnsi="Times New Roman" w:cs="Times New Roman"/>
          <w:b/>
          <w:lang w:val="es-ES"/>
        </w:rPr>
        <w:t xml:space="preserve">Tabla </w:t>
      </w:r>
      <w:r>
        <w:rPr>
          <w:rFonts w:ascii="Times New Roman" w:hAnsi="Times New Roman" w:cs="Times New Roman"/>
          <w:b/>
          <w:lang w:val="es-ES"/>
        </w:rPr>
        <w:t>FTIII</w:t>
      </w:r>
      <w:r w:rsidRPr="00E069D6">
        <w:rPr>
          <w:rFonts w:ascii="Times New Roman" w:hAnsi="Times New Roman" w:cs="Times New Roman"/>
          <w:b/>
          <w:lang w:val="es-ES"/>
        </w:rPr>
        <w:t>.</w:t>
      </w:r>
      <w:r>
        <w:rPr>
          <w:rFonts w:ascii="Times New Roman" w:hAnsi="Times New Roman" w:cs="Times New Roman"/>
          <w:b/>
          <w:lang w:val="es-ES"/>
        </w:rPr>
        <w:t xml:space="preserve">1 </w:t>
      </w:r>
      <w:r>
        <w:rPr>
          <w:rFonts w:ascii="Times New Roman" w:hAnsi="Times New Roman" w:cs="Times New Roman"/>
          <w:lang w:val="es-ES"/>
        </w:rPr>
        <w:t xml:space="preserve">Actividad antioxidante del aceite esencial de ishpingo como porcentaje de inhibición de DPPH </w:t>
      </w:r>
      <w:r w:rsidRPr="00051CB2">
        <w:rPr>
          <w:rFonts w:ascii="Times New Roman" w:hAnsi="Times New Roman" w:cs="Times New Roman"/>
          <w:b/>
          <w:bCs/>
          <w:lang w:val="es-ES"/>
        </w:rPr>
        <w:t>(continuación…)</w:t>
      </w:r>
    </w:p>
    <w:p w14:paraId="17A13F16" w14:textId="77777777" w:rsidR="00051CB2" w:rsidRPr="00051CB2" w:rsidRDefault="00051CB2" w:rsidP="00051CB2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Cs w:val="16"/>
          <w:lang w:val="es-CO" w:eastAsia="es-EC"/>
        </w:rPr>
      </w:pPr>
      <w:r w:rsidRPr="00051CB2">
        <w:rPr>
          <w:rFonts w:ascii="Times New Roman" w:hAnsi="Times New Roman" w:cs="Times New Roman"/>
          <w:bCs/>
          <w:i/>
          <w:iCs/>
          <w:szCs w:val="16"/>
          <w:lang w:val="es-CO" w:eastAsia="es-EC"/>
        </w:rPr>
        <w:t>(espacio sencillo)</w:t>
      </w:r>
    </w:p>
    <w:tbl>
      <w:tblPr>
        <w:tblW w:w="9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294"/>
        <w:gridCol w:w="1324"/>
        <w:gridCol w:w="964"/>
        <w:gridCol w:w="981"/>
        <w:gridCol w:w="1287"/>
        <w:gridCol w:w="1268"/>
      </w:tblGrid>
      <w:tr w:rsidR="00051CB2" w:rsidRPr="00795420" w14:paraId="550B7ACE" w14:textId="77777777" w:rsidTr="008F7ED5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FB1F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N° Ensayo</w:t>
            </w:r>
          </w:p>
        </w:tc>
        <w:tc>
          <w:tcPr>
            <w:tcW w:w="3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9CB7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Absorbancia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0B1E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% Inhibición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(%)</w:t>
            </w:r>
          </w:p>
        </w:tc>
      </w:tr>
      <w:tr w:rsidR="00051CB2" w:rsidRPr="00795420" w14:paraId="1B5AEC09" w14:textId="77777777" w:rsidTr="008F7ED5">
        <w:trPr>
          <w:trHeight w:val="619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02E2" w14:textId="77777777" w:rsidR="00051CB2" w:rsidRPr="00795420" w:rsidRDefault="00051CB2" w:rsidP="00876ECA">
            <w:pPr>
              <w:spacing w:before="60" w:afterLines="60"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6DF8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DPPH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A313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Aceite Rep. 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03E4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Aceite Rep. 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228F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B4E5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933A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Promedio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F056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C"/>
              </w:rPr>
              <w:t>viación estándar</w:t>
            </w:r>
          </w:p>
        </w:tc>
      </w:tr>
      <w:tr w:rsidR="00051CB2" w:rsidRPr="00795420" w14:paraId="2B30CB51" w14:textId="77777777" w:rsidTr="008F7ED5">
        <w:trPr>
          <w:trHeight w:val="3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D21D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8E5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E22D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88AD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1,513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34C1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16,667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BD22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15,380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A647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16,023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554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0,909</w:t>
            </w:r>
          </w:p>
        </w:tc>
      </w:tr>
      <w:tr w:rsidR="00051CB2" w:rsidRPr="00795420" w14:paraId="64005623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A963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EEF8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55D2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1,538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15D4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1,542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D3A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13,982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5389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13,758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83F6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13,870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625C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0,158</w:t>
            </w:r>
          </w:p>
        </w:tc>
      </w:tr>
      <w:tr w:rsidR="00051CB2" w:rsidRPr="00795420" w14:paraId="21E1D441" w14:textId="77777777" w:rsidTr="008F7ED5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5A12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712F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1,788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C94D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1,546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75C7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0EDD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13,535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745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17,785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FABD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15,660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1B6C" w14:textId="77777777" w:rsidR="00051CB2" w:rsidRPr="00795420" w:rsidRDefault="00051CB2" w:rsidP="00876ECA">
            <w:pPr>
              <w:spacing w:before="60" w:afterLines="60" w:after="144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  <w:r w:rsidRPr="00795420"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3,00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  <w:t>6</w:t>
            </w:r>
          </w:p>
        </w:tc>
      </w:tr>
    </w:tbl>
    <w:p w14:paraId="6F98892B" w14:textId="77777777" w:rsidR="00051CB2" w:rsidRDefault="00051CB2" w:rsidP="00051CB2">
      <w:pPr>
        <w:rPr>
          <w:rFonts w:cs="Arial"/>
        </w:rPr>
      </w:pPr>
    </w:p>
    <w:p w14:paraId="49D3225E" w14:textId="77777777" w:rsidR="00051CB2" w:rsidRPr="00F538EF" w:rsidRDefault="00051CB2" w:rsidP="00051CB2">
      <w:pPr>
        <w:rPr>
          <w:rFonts w:ascii="Times New Roman" w:hAnsi="Times New Roman" w:cs="Times New Roman"/>
          <w:b/>
        </w:rPr>
      </w:pPr>
      <w:r w:rsidRPr="00F538EF">
        <w:rPr>
          <w:rFonts w:ascii="Times New Roman" w:hAnsi="Times New Roman" w:cs="Times New Roman"/>
          <w:b/>
        </w:rPr>
        <w:t>Ejemplo de cálculo:</w:t>
      </w:r>
    </w:p>
    <w:p w14:paraId="43DA51C8" w14:textId="77777777" w:rsidR="00051CB2" w:rsidRPr="00F538EF" w:rsidRDefault="00051CB2" w:rsidP="00051CB2">
      <w:pPr>
        <w:pStyle w:val="Prrafodelista"/>
        <w:numPr>
          <w:ilvl w:val="0"/>
          <w:numId w:val="32"/>
        </w:numPr>
        <w:spacing w:after="120"/>
        <w:ind w:right="136"/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>La capacidad antioxidante por DPPH del aceite esencial expresada como porcentaje de inhibición se calculó a partir de la Ecuación FTIII.1:</w:t>
      </w:r>
    </w:p>
    <w:p w14:paraId="29803322" w14:textId="77777777" w:rsidR="00051CB2" w:rsidRPr="00A02A94" w:rsidRDefault="00051CB2" w:rsidP="00051CB2">
      <w:pPr>
        <w:pStyle w:val="Prrafodelista"/>
        <w:spacing w:after="120"/>
        <w:ind w:right="136"/>
        <w:rPr>
          <w:rFonts w:cs="Arial"/>
        </w:rPr>
      </w:pPr>
    </w:p>
    <w:p w14:paraId="36367226" w14:textId="77777777" w:rsidR="00051CB2" w:rsidRPr="00630E9D" w:rsidRDefault="00051CB2" w:rsidP="00051CB2">
      <w:pPr>
        <w:rPr>
          <w:lang w:val="es-ES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</w:rPr>
            <m:t>%Inh. DPPH=</m:t>
          </m:r>
          <m:f>
            <m:fPr>
              <m:ctrlPr>
                <w:rPr>
                  <w:rFonts w:ascii="Cambria Math" w:hAnsi="Cambria Math" w:cs="Arial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DPPH</m:t>
                  </m:r>
                </m:sub>
              </m:sSub>
              <m:r>
                <w:rPr>
                  <w:rFonts w:ascii="Cambria Math" w:hAnsi="Cambria Math" w:cs="Arial"/>
                  <w:sz w:val="22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A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DPPH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lang w:val="es-ES"/>
            </w:rPr>
            <m:t xml:space="preserve">×100 %                  </m:t>
          </m:r>
          <m:r>
            <m:rPr>
              <m:sty m:val="p"/>
            </m:rPr>
            <w:rPr>
              <w:rFonts w:ascii="Cambria Math" w:hAnsi="Cambria Math" w:cs="Arial"/>
              <w:lang w:eastAsia="es-EC"/>
            </w:rPr>
            <m:t xml:space="preserve">                                                 [FTIII.</m:t>
          </m:r>
          <m:r>
            <m:rPr>
              <m:sty m:val="p"/>
            </m:rPr>
            <w:rPr>
              <w:rFonts w:ascii="Cambria Math" w:hAnsi="Cambria Math" w:cs="Arial"/>
              <w:sz w:val="22"/>
              <w:lang w:eastAsia="es-EC"/>
            </w:rPr>
            <m:t>1</m:t>
          </m:r>
          <m:r>
            <m:rPr>
              <m:sty m:val="p"/>
            </m:rPr>
            <w:rPr>
              <w:rFonts w:ascii="Cambria Math" w:hAnsi="Cambria Math" w:cs="Arial"/>
              <w:lang w:eastAsia="es-EC"/>
            </w:rPr>
            <m:t>]</m:t>
          </m:r>
        </m:oMath>
      </m:oMathPara>
    </w:p>
    <w:p w14:paraId="61C5EAA1" w14:textId="77777777" w:rsidR="00051CB2" w:rsidRDefault="00051CB2" w:rsidP="00051CB2">
      <w:pPr>
        <w:rPr>
          <w:rFonts w:cs="Arial"/>
        </w:rPr>
      </w:pPr>
    </w:p>
    <w:p w14:paraId="00C6FFA1" w14:textId="77777777" w:rsidR="00051CB2" w:rsidRPr="00F538EF" w:rsidRDefault="00051CB2" w:rsidP="00051CB2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>Donde:</w:t>
      </w:r>
    </w:p>
    <w:p w14:paraId="6D496E7F" w14:textId="77777777" w:rsidR="00051CB2" w:rsidRPr="00F538EF" w:rsidRDefault="00051CB2" w:rsidP="00051CB2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 xml:space="preserve"> Inh. DPPH: porcentaje de inhibición (%)</w:t>
      </w:r>
    </w:p>
    <w:p w14:paraId="3520E205" w14:textId="77777777" w:rsidR="00051CB2" w:rsidRPr="00F538EF" w:rsidRDefault="00051CB2" w:rsidP="00051CB2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DPPH</m:t>
            </m:r>
          </m:sub>
        </m:sSub>
      </m:oMath>
      <w:r w:rsidRPr="00F538EF">
        <w:rPr>
          <w:rFonts w:ascii="Times New Roman" w:eastAsiaTheme="minorEastAsia" w:hAnsi="Times New Roman" w:cs="Times New Roman"/>
          <w:szCs w:val="28"/>
        </w:rPr>
        <w:t>:</w:t>
      </w:r>
      <w:r w:rsidRPr="00F538EF">
        <w:rPr>
          <w:rFonts w:ascii="Times New Roman" w:hAnsi="Times New Roman" w:cs="Times New Roman"/>
        </w:rPr>
        <w:t xml:space="preserve">         absorbancia del DPPH en metanol</w:t>
      </w:r>
    </w:p>
    <w:p w14:paraId="498B9DC7" w14:textId="77777777" w:rsidR="00051CB2" w:rsidRPr="00F538EF" w:rsidRDefault="00051CB2" w:rsidP="00051CB2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m</m:t>
            </m:r>
          </m:sub>
        </m:sSub>
      </m:oMath>
      <w:r w:rsidRPr="00F538EF">
        <w:rPr>
          <w:rFonts w:ascii="Times New Roman" w:hAnsi="Times New Roman" w:cs="Times New Roman"/>
        </w:rPr>
        <w:t xml:space="preserve"> :             absorbancia de la muestra</w:t>
      </w:r>
    </w:p>
    <w:p w14:paraId="0C30AB78" w14:textId="77777777" w:rsidR="00051CB2" w:rsidRPr="00F538EF" w:rsidRDefault="00051CB2" w:rsidP="00051CB2">
      <w:pPr>
        <w:rPr>
          <w:rFonts w:ascii="Times New Roman" w:hAnsi="Times New Roman" w:cs="Times New Roman"/>
        </w:rPr>
      </w:pPr>
      <w:r w:rsidRPr="00F538EF">
        <w:rPr>
          <w:rFonts w:ascii="Times New Roman" w:hAnsi="Times New Roman" w:cs="Times New Roman"/>
        </w:rPr>
        <w:t>Ejemplo de cálculo ensayo 1 repetición 1, Tabla FTIII.1</w:t>
      </w:r>
    </w:p>
    <w:p w14:paraId="422EDBB5" w14:textId="77777777" w:rsidR="00051CB2" w:rsidRPr="00F538EF" w:rsidRDefault="00051CB2" w:rsidP="00051CB2">
      <w:pPr>
        <w:adjustRightInd w:val="0"/>
        <w:rPr>
          <w:rFonts w:ascii="Times New Roman" w:eastAsiaTheme="minorEastAsia" w:hAnsi="Times New Roman" w:cs="Times New Roman"/>
          <w:szCs w:val="28"/>
          <w:lang w:val="es-E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%Inh. DPPH=</m:t>
          </m:r>
          <m:f>
            <m:fPr>
              <m:ctrlPr>
                <w:rPr>
                  <w:rFonts w:ascii="Cambria Math" w:hAnsi="Cambria Math" w:cs="Times New Roman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</w:rPr>
                <m:t>1,788-1,307</m:t>
              </m:r>
            </m:num>
            <m:den>
              <m:r>
                <w:rPr>
                  <w:rFonts w:ascii="Cambria Math" w:hAnsi="Cambria Math" w:cs="Times New Roman"/>
                  <w:szCs w:val="28"/>
                </w:rPr>
                <m:t>1,788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Cs w:val="28"/>
              <w:lang w:val="es-ES"/>
            </w:rPr>
            <m:t xml:space="preserve">×100 %   </m:t>
          </m:r>
        </m:oMath>
      </m:oMathPara>
    </w:p>
    <w:p w14:paraId="1AAF82AD" w14:textId="77777777" w:rsidR="00051CB2" w:rsidRPr="00F538EF" w:rsidRDefault="00051CB2" w:rsidP="00051CB2">
      <w:pPr>
        <w:adjustRightInd w:val="0"/>
        <w:rPr>
          <w:rFonts w:ascii="Times New Roman" w:eastAsiaTheme="minorEastAsia" w:hAnsi="Times New Roman" w:cs="Times New Roman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%Inh. DPPH</m:t>
          </m:r>
          <m:r>
            <m:rPr>
              <m:sty m:val="p"/>
            </m:rPr>
            <w:rPr>
              <w:rFonts w:ascii="Cambria Math" w:hAnsi="Cambria Math" w:cs="Times New Roman"/>
            </w:rPr>
            <m:t>=26,902 %</m:t>
          </m:r>
        </m:oMath>
      </m:oMathPara>
    </w:p>
    <w:p w14:paraId="5A34EB1B" w14:textId="77777777" w:rsidR="00051CB2" w:rsidRPr="00F538EF" w:rsidRDefault="00051CB2" w:rsidP="00051CB2">
      <w:pPr>
        <w:pStyle w:val="TNORMAL"/>
        <w:spacing w:after="0"/>
        <w:rPr>
          <w:rFonts w:ascii="Times New Roman" w:eastAsiaTheme="minorEastAsia" w:hAnsi="Times New Roman"/>
          <w:szCs w:val="24"/>
          <w:lang w:val="es-ES"/>
        </w:rPr>
      </w:pPr>
    </w:p>
    <w:p w14:paraId="2BDE81F8" w14:textId="77777777" w:rsidR="005E6F25" w:rsidRPr="00F538EF" w:rsidRDefault="005E6F25" w:rsidP="005E6F25">
      <w:pPr>
        <w:pStyle w:val="TNORMAL"/>
        <w:spacing w:after="0"/>
        <w:rPr>
          <w:rFonts w:ascii="Times New Roman" w:eastAsiaTheme="minorEastAsia" w:hAnsi="Times New Roman"/>
          <w:szCs w:val="24"/>
          <w:lang w:val="es-ES"/>
        </w:rPr>
      </w:pPr>
      <w:r w:rsidRPr="00F538EF">
        <w:rPr>
          <w:rFonts w:ascii="Times New Roman" w:eastAsiaTheme="minorEastAsia" w:hAnsi="Times New Roman"/>
          <w:szCs w:val="24"/>
          <w:lang w:val="es-ES"/>
        </w:rPr>
        <w:t>En la Figura FTIII.1 se muestra el diagrama de Pareto del análisis estadístico para la actividad antioxidante por DPPH en función de la presión y el tamaño de partícula a 70</w:t>
      </w:r>
      <w:r>
        <w:rPr>
          <w:rFonts w:ascii="Times New Roman" w:eastAsiaTheme="minorEastAsia" w:hAnsi="Times New Roman"/>
          <w:szCs w:val="24"/>
          <w:lang w:val="es-ES"/>
        </w:rPr>
        <w:t> </w:t>
      </w:r>
      <w:r w:rsidRPr="00F538EF">
        <w:rPr>
          <w:rFonts w:ascii="Times New Roman" w:eastAsiaTheme="minorEastAsia" w:hAnsi="Times New Roman"/>
          <w:szCs w:val="24"/>
          <w:lang w:val="es-ES"/>
        </w:rPr>
        <w:t>°C.</w:t>
      </w:r>
    </w:p>
    <w:p w14:paraId="2F0CE68D" w14:textId="77777777" w:rsidR="00051CB2" w:rsidRDefault="00051CB2" w:rsidP="00051CB2">
      <w:pPr>
        <w:pStyle w:val="TNORMAL"/>
        <w:spacing w:after="0"/>
        <w:rPr>
          <w:rFonts w:eastAsiaTheme="minorEastAsia"/>
          <w:szCs w:val="24"/>
          <w:lang w:val="es-ES"/>
        </w:rPr>
      </w:pPr>
    </w:p>
    <w:p w14:paraId="1CF584A5" w14:textId="77777777" w:rsidR="00051CB2" w:rsidRDefault="00051CB2" w:rsidP="008F7ED5">
      <w:pPr>
        <w:pStyle w:val="TNORMAL"/>
        <w:spacing w:after="0"/>
        <w:jc w:val="center"/>
        <w:rPr>
          <w:rFonts w:eastAsiaTheme="minorEastAsia"/>
          <w:szCs w:val="24"/>
          <w:lang w:val="es-ES"/>
        </w:rPr>
      </w:pPr>
      <w:r w:rsidRPr="00834F67">
        <w:rPr>
          <w:rFonts w:eastAsiaTheme="minorEastAsia"/>
          <w:noProof/>
          <w:szCs w:val="24"/>
          <w:lang w:eastAsia="es-EC"/>
        </w:rPr>
        <w:lastRenderedPageBreak/>
        <w:drawing>
          <wp:inline distT="0" distB="0" distL="0" distR="0" wp14:anchorId="186B5DD9" wp14:editId="69FBFF78">
            <wp:extent cx="5799154" cy="2611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" t="18902" r="12860" b="10363"/>
                    <a:stretch/>
                  </pic:blipFill>
                  <pic:spPr bwMode="auto">
                    <a:xfrm>
                      <a:off x="0" y="0"/>
                      <a:ext cx="5848144" cy="26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E641E" w14:textId="77777777" w:rsidR="00051CB2" w:rsidRPr="00051CB2" w:rsidRDefault="00051CB2" w:rsidP="008F7ED5">
      <w:pPr>
        <w:spacing w:line="240" w:lineRule="auto"/>
        <w:jc w:val="center"/>
        <w:rPr>
          <w:rFonts w:ascii="Times New Roman" w:hAnsi="Times New Roman" w:cs="Times New Roman"/>
          <w:bCs/>
          <w:i/>
          <w:iCs/>
          <w:szCs w:val="16"/>
          <w:lang w:val="es-CO" w:eastAsia="es-EC"/>
        </w:rPr>
      </w:pPr>
      <w:r w:rsidRPr="00051CB2">
        <w:rPr>
          <w:rFonts w:ascii="Times New Roman" w:hAnsi="Times New Roman" w:cs="Times New Roman"/>
          <w:bCs/>
          <w:i/>
          <w:iCs/>
          <w:szCs w:val="16"/>
          <w:lang w:val="es-CO" w:eastAsia="es-EC"/>
        </w:rPr>
        <w:t>(espacio sencillo)</w:t>
      </w:r>
    </w:p>
    <w:p w14:paraId="018392E4" w14:textId="77777777" w:rsidR="00051CB2" w:rsidRDefault="00051CB2" w:rsidP="008F7ED5">
      <w:pPr>
        <w:spacing w:line="240" w:lineRule="auto"/>
        <w:jc w:val="center"/>
        <w:rPr>
          <w:rFonts w:ascii="Times New Roman" w:hAnsi="Times New Roman" w:cs="Times New Roman"/>
          <w:szCs w:val="16"/>
          <w:lang w:val="es-CO" w:eastAsia="es-EC"/>
        </w:rPr>
      </w:pPr>
      <w:r w:rsidRPr="000B2B14">
        <w:rPr>
          <w:rFonts w:ascii="Times New Roman" w:hAnsi="Times New Roman" w:cs="Times New Roman"/>
          <w:b/>
          <w:szCs w:val="16"/>
          <w:lang w:val="es-CO" w:eastAsia="es-EC"/>
        </w:rPr>
        <w:t>Figura</w:t>
      </w:r>
      <w:r>
        <w:rPr>
          <w:rFonts w:ascii="Times New Roman" w:hAnsi="Times New Roman" w:cs="Times New Roman"/>
          <w:b/>
          <w:szCs w:val="16"/>
          <w:lang w:val="es-CO" w:eastAsia="es-EC"/>
        </w:rPr>
        <w:t xml:space="preserve"> FTIII.</w:t>
      </w:r>
      <w:r w:rsidR="008F7ED5">
        <w:rPr>
          <w:rFonts w:ascii="Times New Roman" w:hAnsi="Times New Roman" w:cs="Times New Roman"/>
          <w:b/>
          <w:szCs w:val="16"/>
          <w:lang w:val="es-CO" w:eastAsia="es-EC"/>
        </w:rPr>
        <w:t>1</w:t>
      </w:r>
      <w:r>
        <w:rPr>
          <w:rFonts w:ascii="Times New Roman" w:hAnsi="Times New Roman" w:cs="Times New Roman"/>
          <w:b/>
          <w:szCs w:val="16"/>
          <w:lang w:val="es-CO" w:eastAsia="es-EC"/>
        </w:rPr>
        <w:t xml:space="preserve"> </w:t>
      </w:r>
      <w:r>
        <w:rPr>
          <w:rFonts w:ascii="Times New Roman" w:hAnsi="Times New Roman" w:cs="Times New Roman"/>
          <w:szCs w:val="16"/>
          <w:lang w:val="es-CO" w:eastAsia="es-EC"/>
        </w:rPr>
        <w:t>Diagrama de Pareto estandarizado para la actividad antioxidante por DPPH</w:t>
      </w:r>
    </w:p>
    <w:p w14:paraId="2FA6ECF3" w14:textId="7599100A" w:rsidR="00051CB2" w:rsidRDefault="00051CB2" w:rsidP="00D435BD">
      <w:pPr>
        <w:rPr>
          <w:rFonts w:eastAsia="Times New Roman" w:cs="Arial"/>
          <w:b/>
          <w:bCs/>
          <w:lang w:val="es-CO" w:eastAsia="es-ES_tradnl"/>
        </w:rPr>
      </w:pPr>
    </w:p>
    <w:p w14:paraId="0C09547C" w14:textId="6387366F" w:rsidR="002B579C" w:rsidRDefault="002B579C" w:rsidP="00D435BD">
      <w:pPr>
        <w:rPr>
          <w:rFonts w:eastAsia="Times New Roman" w:cs="Arial"/>
          <w:b/>
          <w:bCs/>
          <w:lang w:val="es-CO" w:eastAsia="es-ES_tradnl"/>
        </w:rPr>
      </w:pPr>
    </w:p>
    <w:p w14:paraId="55401E0F" w14:textId="2E7468DB" w:rsidR="002B579C" w:rsidRDefault="002B579C" w:rsidP="00D435BD">
      <w:pPr>
        <w:rPr>
          <w:rFonts w:eastAsia="Times New Roman" w:cs="Arial"/>
          <w:b/>
          <w:bCs/>
          <w:lang w:val="es-CO" w:eastAsia="es-ES_tradnl"/>
        </w:rPr>
      </w:pPr>
    </w:p>
    <w:p w14:paraId="42E75653" w14:textId="4529204C" w:rsidR="002B579C" w:rsidRDefault="002B579C" w:rsidP="00D435BD">
      <w:pPr>
        <w:rPr>
          <w:rFonts w:eastAsia="Times New Roman" w:cs="Arial"/>
          <w:b/>
          <w:bCs/>
          <w:lang w:val="es-CO" w:eastAsia="es-ES_tradnl"/>
        </w:rPr>
      </w:pPr>
    </w:p>
    <w:p w14:paraId="55C8CD30" w14:textId="536D8944" w:rsidR="00D02201" w:rsidRDefault="00D02201">
      <w:pPr>
        <w:spacing w:line="240" w:lineRule="auto"/>
        <w:jc w:val="left"/>
        <w:rPr>
          <w:rFonts w:eastAsia="Times New Roman" w:cs="Arial"/>
          <w:b/>
          <w:bCs/>
          <w:lang w:val="es-CO" w:eastAsia="es-ES_tradnl"/>
        </w:rPr>
      </w:pPr>
    </w:p>
    <w:sectPr w:rsidR="00D02201" w:rsidSect="00943948">
      <w:headerReference w:type="even" r:id="rId12"/>
      <w:headerReference w:type="default" r:id="rId13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664FC" w14:textId="77777777" w:rsidR="00AE2728" w:rsidRDefault="00AE2728" w:rsidP="00045864">
      <w:pPr>
        <w:spacing w:line="240" w:lineRule="auto"/>
      </w:pPr>
      <w:r>
        <w:separator/>
      </w:r>
    </w:p>
  </w:endnote>
  <w:endnote w:type="continuationSeparator" w:id="0">
    <w:p w14:paraId="1BA93AFA" w14:textId="77777777" w:rsidR="00AE2728" w:rsidRDefault="00AE2728" w:rsidP="0004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2B0C4" w14:textId="77777777" w:rsidR="00AE2728" w:rsidRDefault="00AE2728" w:rsidP="00045864">
      <w:pPr>
        <w:spacing w:line="240" w:lineRule="auto"/>
      </w:pPr>
      <w:r>
        <w:separator/>
      </w:r>
    </w:p>
  </w:footnote>
  <w:footnote w:type="continuationSeparator" w:id="0">
    <w:p w14:paraId="3EB35CC8" w14:textId="77777777" w:rsidR="00AE2728" w:rsidRDefault="00AE2728" w:rsidP="00045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05615927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8C86531" w14:textId="77777777" w:rsidR="00835100" w:rsidRDefault="00835100" w:rsidP="00192607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ADED899" w14:textId="77777777" w:rsidR="00835100" w:rsidRDefault="00835100" w:rsidP="0019260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  <w:rFonts w:ascii="Times New Roman" w:hAnsi="Times New Roman" w:cs="Times New Roman"/>
        <w:sz w:val="20"/>
        <w:szCs w:val="20"/>
      </w:rPr>
      <w:id w:val="529081269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FA8264A" w14:textId="11B92115" w:rsidR="00835100" w:rsidRPr="003B1C94" w:rsidRDefault="00835100" w:rsidP="00192607">
        <w:pPr>
          <w:pStyle w:val="Encabezado"/>
          <w:framePr w:wrap="none" w:vAnchor="text" w:hAnchor="margin" w:xAlign="right" w:y="1"/>
          <w:rPr>
            <w:rStyle w:val="Nmerodepgina"/>
            <w:rFonts w:ascii="Times New Roman" w:hAnsi="Times New Roman" w:cs="Times New Roman"/>
            <w:sz w:val="20"/>
            <w:szCs w:val="20"/>
          </w:rPr>
        </w:pPr>
        <w:r w:rsidRPr="003B1C9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begin"/>
        </w:r>
        <w:r w:rsidRPr="006A1A66">
          <w:rPr>
            <w:rStyle w:val="Nmerodepgina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3B1C9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separate"/>
        </w:r>
        <w:r w:rsidR="009559B2">
          <w:rPr>
            <w:rStyle w:val="Nmerodepgina"/>
            <w:rFonts w:ascii="Times New Roman" w:hAnsi="Times New Roman" w:cs="Times New Roman"/>
            <w:noProof/>
            <w:sz w:val="20"/>
            <w:szCs w:val="20"/>
          </w:rPr>
          <w:t>3</w:t>
        </w:r>
        <w:r w:rsidRPr="003B1C94">
          <w:rPr>
            <w:rStyle w:val="Nmerodepgina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0D1CDA3" w14:textId="77777777" w:rsidR="00835100" w:rsidRDefault="00835100" w:rsidP="00192607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A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836F33"/>
    <w:multiLevelType w:val="hybridMultilevel"/>
    <w:tmpl w:val="D08C01A0"/>
    <w:lvl w:ilvl="0" w:tplc="20F25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000F5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629E"/>
    <w:multiLevelType w:val="hybridMultilevel"/>
    <w:tmpl w:val="CF4EA1A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55C2"/>
    <w:multiLevelType w:val="multilevel"/>
    <w:tmpl w:val="F104C34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980E3B"/>
    <w:multiLevelType w:val="hybridMultilevel"/>
    <w:tmpl w:val="597C41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F621D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ECE7322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4F4"/>
    <w:multiLevelType w:val="multilevel"/>
    <w:tmpl w:val="2D846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28714471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CFF6269"/>
    <w:multiLevelType w:val="multilevel"/>
    <w:tmpl w:val="E2EE594A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46D1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A1429F"/>
    <w:multiLevelType w:val="hybridMultilevel"/>
    <w:tmpl w:val="185842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EC521A"/>
    <w:multiLevelType w:val="multilevel"/>
    <w:tmpl w:val="4A8AE23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3478F3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7D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191918"/>
    <w:multiLevelType w:val="hybridMultilevel"/>
    <w:tmpl w:val="B68C94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5F4E3B"/>
    <w:multiLevelType w:val="multilevel"/>
    <w:tmpl w:val="1AE8936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39607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D6587A"/>
    <w:multiLevelType w:val="multilevel"/>
    <w:tmpl w:val="80302C70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TITULO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9236660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25E1"/>
    <w:multiLevelType w:val="hybridMultilevel"/>
    <w:tmpl w:val="CFF46C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7650"/>
    <w:multiLevelType w:val="hybridMultilevel"/>
    <w:tmpl w:val="63423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57F2E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27021"/>
    <w:multiLevelType w:val="multilevel"/>
    <w:tmpl w:val="367ED8A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CF6115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B4D2DC5"/>
    <w:multiLevelType w:val="multilevel"/>
    <w:tmpl w:val="D108E05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964EC9"/>
    <w:multiLevelType w:val="hybridMultilevel"/>
    <w:tmpl w:val="C9AC47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B3CE5"/>
    <w:multiLevelType w:val="multilevel"/>
    <w:tmpl w:val="7C5670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4B3DFE"/>
    <w:multiLevelType w:val="hybridMultilevel"/>
    <w:tmpl w:val="EDB6FA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BA8"/>
    <w:multiLevelType w:val="hybridMultilevel"/>
    <w:tmpl w:val="EAC418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A8776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1056B2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34C9"/>
    <w:multiLevelType w:val="multilevel"/>
    <w:tmpl w:val="52120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867429"/>
    <w:multiLevelType w:val="multilevel"/>
    <w:tmpl w:val="4A46D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3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20"/>
  </w:num>
  <w:num w:numId="10">
    <w:abstractNumId w:val="16"/>
  </w:num>
  <w:num w:numId="11">
    <w:abstractNumId w:val="15"/>
  </w:num>
  <w:num w:numId="12">
    <w:abstractNumId w:val="2"/>
  </w:num>
  <w:num w:numId="13">
    <w:abstractNumId w:val="33"/>
  </w:num>
  <w:num w:numId="14">
    <w:abstractNumId w:val="3"/>
  </w:num>
  <w:num w:numId="15">
    <w:abstractNumId w:val="29"/>
  </w:num>
  <w:num w:numId="16">
    <w:abstractNumId w:val="19"/>
  </w:num>
  <w:num w:numId="17">
    <w:abstractNumId w:val="21"/>
  </w:num>
  <w:num w:numId="18">
    <w:abstractNumId w:val="6"/>
  </w:num>
  <w:num w:numId="19">
    <w:abstractNumId w:val="26"/>
  </w:num>
  <w:num w:numId="20">
    <w:abstractNumId w:val="9"/>
  </w:num>
  <w:num w:numId="21">
    <w:abstractNumId w:val="27"/>
  </w:num>
  <w:num w:numId="22">
    <w:abstractNumId w:val="18"/>
  </w:num>
  <w:num w:numId="23">
    <w:abstractNumId w:val="10"/>
  </w:num>
  <w:num w:numId="24">
    <w:abstractNumId w:val="11"/>
  </w:num>
  <w:num w:numId="25">
    <w:abstractNumId w:val="25"/>
  </w:num>
  <w:num w:numId="26">
    <w:abstractNumId w:val="13"/>
  </w:num>
  <w:num w:numId="27">
    <w:abstractNumId w:val="4"/>
  </w:num>
  <w:num w:numId="28">
    <w:abstractNumId w:val="0"/>
  </w:num>
  <w:num w:numId="29">
    <w:abstractNumId w:val="34"/>
  </w:num>
  <w:num w:numId="30">
    <w:abstractNumId w:val="32"/>
  </w:num>
  <w:num w:numId="31">
    <w:abstractNumId w:val="35"/>
  </w:num>
  <w:num w:numId="32">
    <w:abstractNumId w:val="28"/>
  </w:num>
  <w:num w:numId="33">
    <w:abstractNumId w:val="5"/>
  </w:num>
  <w:num w:numId="34">
    <w:abstractNumId w:val="17"/>
  </w:num>
  <w:num w:numId="35">
    <w:abstractNumId w:val="3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3"/>
    <w:rsid w:val="00012311"/>
    <w:rsid w:val="00045864"/>
    <w:rsid w:val="00051CB2"/>
    <w:rsid w:val="0005403D"/>
    <w:rsid w:val="00063DCB"/>
    <w:rsid w:val="00072C6A"/>
    <w:rsid w:val="00074B9D"/>
    <w:rsid w:val="00096D25"/>
    <w:rsid w:val="000D54E8"/>
    <w:rsid w:val="001267DE"/>
    <w:rsid w:val="001273C3"/>
    <w:rsid w:val="00140791"/>
    <w:rsid w:val="001650EE"/>
    <w:rsid w:val="001843C9"/>
    <w:rsid w:val="00191DAC"/>
    <w:rsid w:val="00192607"/>
    <w:rsid w:val="001E236B"/>
    <w:rsid w:val="001E5754"/>
    <w:rsid w:val="001E5781"/>
    <w:rsid w:val="00203B78"/>
    <w:rsid w:val="00221B30"/>
    <w:rsid w:val="002246C0"/>
    <w:rsid w:val="00233E77"/>
    <w:rsid w:val="00236B65"/>
    <w:rsid w:val="00273516"/>
    <w:rsid w:val="00276565"/>
    <w:rsid w:val="002B40E1"/>
    <w:rsid w:val="002B579C"/>
    <w:rsid w:val="002E1730"/>
    <w:rsid w:val="002E2B02"/>
    <w:rsid w:val="002E6F8C"/>
    <w:rsid w:val="002F08C6"/>
    <w:rsid w:val="002F1541"/>
    <w:rsid w:val="002F67E4"/>
    <w:rsid w:val="002F69AD"/>
    <w:rsid w:val="00320A20"/>
    <w:rsid w:val="00320B58"/>
    <w:rsid w:val="00341CC9"/>
    <w:rsid w:val="00354659"/>
    <w:rsid w:val="003628D6"/>
    <w:rsid w:val="00367DA3"/>
    <w:rsid w:val="00392F7D"/>
    <w:rsid w:val="003A4DB6"/>
    <w:rsid w:val="003A72D5"/>
    <w:rsid w:val="003B0DA4"/>
    <w:rsid w:val="003B1C94"/>
    <w:rsid w:val="003C323A"/>
    <w:rsid w:val="00400941"/>
    <w:rsid w:val="00430E8E"/>
    <w:rsid w:val="00456088"/>
    <w:rsid w:val="00462212"/>
    <w:rsid w:val="00483C71"/>
    <w:rsid w:val="0049075E"/>
    <w:rsid w:val="00490B62"/>
    <w:rsid w:val="004938BD"/>
    <w:rsid w:val="00493D6E"/>
    <w:rsid w:val="004940EA"/>
    <w:rsid w:val="004B1CD3"/>
    <w:rsid w:val="004F19D2"/>
    <w:rsid w:val="0052429B"/>
    <w:rsid w:val="005361C6"/>
    <w:rsid w:val="00552DD6"/>
    <w:rsid w:val="00561DB9"/>
    <w:rsid w:val="00565868"/>
    <w:rsid w:val="00567314"/>
    <w:rsid w:val="005A7333"/>
    <w:rsid w:val="005E5CDF"/>
    <w:rsid w:val="005E6F25"/>
    <w:rsid w:val="005F1789"/>
    <w:rsid w:val="00646C4F"/>
    <w:rsid w:val="006513CF"/>
    <w:rsid w:val="006624DE"/>
    <w:rsid w:val="00675E8B"/>
    <w:rsid w:val="00691FEA"/>
    <w:rsid w:val="00697FE9"/>
    <w:rsid w:val="006A1A66"/>
    <w:rsid w:val="006E4897"/>
    <w:rsid w:val="006E622B"/>
    <w:rsid w:val="006E674F"/>
    <w:rsid w:val="006F7116"/>
    <w:rsid w:val="007029CD"/>
    <w:rsid w:val="00714CE5"/>
    <w:rsid w:val="00730A58"/>
    <w:rsid w:val="0073543D"/>
    <w:rsid w:val="00736A76"/>
    <w:rsid w:val="007445DE"/>
    <w:rsid w:val="007560C1"/>
    <w:rsid w:val="00756880"/>
    <w:rsid w:val="0076563B"/>
    <w:rsid w:val="007663B4"/>
    <w:rsid w:val="0077095F"/>
    <w:rsid w:val="007902A3"/>
    <w:rsid w:val="007A2400"/>
    <w:rsid w:val="007D3E8F"/>
    <w:rsid w:val="007D5649"/>
    <w:rsid w:val="007E6D3A"/>
    <w:rsid w:val="00835100"/>
    <w:rsid w:val="0084331D"/>
    <w:rsid w:val="00845AD8"/>
    <w:rsid w:val="008619DF"/>
    <w:rsid w:val="00876ECA"/>
    <w:rsid w:val="008F7ED5"/>
    <w:rsid w:val="009165B0"/>
    <w:rsid w:val="0093607F"/>
    <w:rsid w:val="00943948"/>
    <w:rsid w:val="009559B2"/>
    <w:rsid w:val="00982A0D"/>
    <w:rsid w:val="0099223F"/>
    <w:rsid w:val="00996209"/>
    <w:rsid w:val="009C728A"/>
    <w:rsid w:val="009D1A39"/>
    <w:rsid w:val="009D238D"/>
    <w:rsid w:val="009F68F1"/>
    <w:rsid w:val="00A01B67"/>
    <w:rsid w:val="00A40812"/>
    <w:rsid w:val="00A41D94"/>
    <w:rsid w:val="00A42626"/>
    <w:rsid w:val="00A47E63"/>
    <w:rsid w:val="00A9468B"/>
    <w:rsid w:val="00AB091F"/>
    <w:rsid w:val="00AE2728"/>
    <w:rsid w:val="00AF0F0B"/>
    <w:rsid w:val="00AF2761"/>
    <w:rsid w:val="00B0185C"/>
    <w:rsid w:val="00B06FBC"/>
    <w:rsid w:val="00B20371"/>
    <w:rsid w:val="00B22DEE"/>
    <w:rsid w:val="00B25CF6"/>
    <w:rsid w:val="00B415F1"/>
    <w:rsid w:val="00B453DF"/>
    <w:rsid w:val="00B52DBE"/>
    <w:rsid w:val="00B5561C"/>
    <w:rsid w:val="00B832D5"/>
    <w:rsid w:val="00B8682E"/>
    <w:rsid w:val="00B87DD0"/>
    <w:rsid w:val="00BC31A3"/>
    <w:rsid w:val="00BE6615"/>
    <w:rsid w:val="00BE77A0"/>
    <w:rsid w:val="00BF5A66"/>
    <w:rsid w:val="00BF615D"/>
    <w:rsid w:val="00BF6AFF"/>
    <w:rsid w:val="00BF6C2F"/>
    <w:rsid w:val="00C23E17"/>
    <w:rsid w:val="00C36E07"/>
    <w:rsid w:val="00C47D7C"/>
    <w:rsid w:val="00C64E77"/>
    <w:rsid w:val="00C65F03"/>
    <w:rsid w:val="00CA51D8"/>
    <w:rsid w:val="00CA7E05"/>
    <w:rsid w:val="00CB77A0"/>
    <w:rsid w:val="00CD4EA6"/>
    <w:rsid w:val="00CD59B2"/>
    <w:rsid w:val="00CE107B"/>
    <w:rsid w:val="00CF4A1A"/>
    <w:rsid w:val="00D02201"/>
    <w:rsid w:val="00D12693"/>
    <w:rsid w:val="00D23B54"/>
    <w:rsid w:val="00D435BD"/>
    <w:rsid w:val="00D56B46"/>
    <w:rsid w:val="00D6010D"/>
    <w:rsid w:val="00D959DC"/>
    <w:rsid w:val="00D979B0"/>
    <w:rsid w:val="00DE36EC"/>
    <w:rsid w:val="00DF2AB2"/>
    <w:rsid w:val="00E335C8"/>
    <w:rsid w:val="00E81025"/>
    <w:rsid w:val="00E82DCE"/>
    <w:rsid w:val="00E95124"/>
    <w:rsid w:val="00EA0E2B"/>
    <w:rsid w:val="00EA18C2"/>
    <w:rsid w:val="00F1125A"/>
    <w:rsid w:val="00F334FC"/>
    <w:rsid w:val="00F35A9D"/>
    <w:rsid w:val="00F538EF"/>
    <w:rsid w:val="00F54D31"/>
    <w:rsid w:val="00F57C9A"/>
    <w:rsid w:val="00F60E52"/>
    <w:rsid w:val="00F81836"/>
    <w:rsid w:val="00FC4AFD"/>
    <w:rsid w:val="00FC56AE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7D93"/>
  <w15:chartTrackingRefBased/>
  <w15:docId w15:val="{5A7A8501-1C02-214C-98F8-49DC747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02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51C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6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6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63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63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63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63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63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7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notapie">
    <w:name w:val="footnote text"/>
    <w:basedOn w:val="Normal"/>
    <w:link w:val="TextonotapieCar"/>
    <w:semiHidden/>
    <w:rsid w:val="00045864"/>
    <w:pPr>
      <w:autoSpaceDE w:val="0"/>
      <w:autoSpaceDN w:val="0"/>
      <w:ind w:firstLine="202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4586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References">
    <w:name w:val="References"/>
    <w:basedOn w:val="Normal"/>
    <w:rsid w:val="00045864"/>
    <w:pPr>
      <w:numPr>
        <w:numId w:val="2"/>
      </w:numPr>
      <w:autoSpaceDE w:val="0"/>
      <w:autoSpaceDN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045864"/>
    <w:pPr>
      <w:widowControl w:val="0"/>
      <w:autoSpaceDE w:val="0"/>
      <w:autoSpaceDN w:val="0"/>
      <w:spacing w:line="252" w:lineRule="auto"/>
      <w:ind w:firstLine="2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045864"/>
    <w:pPr>
      <w:widowControl w:val="0"/>
      <w:tabs>
        <w:tab w:val="right" w:pos="5040"/>
      </w:tabs>
      <w:autoSpaceDE w:val="0"/>
      <w:autoSpaceDN w:val="0"/>
      <w:spacing w:line="252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uiPriority w:val="99"/>
    <w:rsid w:val="00045864"/>
    <w:rPr>
      <w:color w:val="0000FF"/>
      <w:u w:val="single"/>
    </w:rPr>
  </w:style>
  <w:style w:type="paragraph" w:customStyle="1" w:styleId="Authoraddress">
    <w:name w:val="Author address"/>
    <w:basedOn w:val="Normal"/>
    <w:autoRedefine/>
    <w:rsid w:val="00045864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spacing w:after="240"/>
      <w:jc w:val="center"/>
    </w:pPr>
    <w:rPr>
      <w:rFonts w:ascii="Times New Roman" w:eastAsia="Times New Roman" w:hAnsi="Times New Roman" w:cs="Times New Roman"/>
      <w:i/>
      <w:iCs/>
      <w:sz w:val="16"/>
      <w:szCs w:val="20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045864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yleAbstract10pt">
    <w:name w:val="Style Abstract + 10 pt"/>
    <w:basedOn w:val="Normal"/>
    <w:link w:val="StyleAbstract10ptChar"/>
    <w:rsid w:val="00045864"/>
    <w:pPr>
      <w:autoSpaceDE w:val="0"/>
      <w:autoSpaceDN w:val="0"/>
      <w:spacing w:before="80" w:after="80"/>
      <w:ind w:firstLine="204"/>
    </w:pPr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character" w:customStyle="1" w:styleId="StyleAbstract10ptChar">
    <w:name w:val="Style Abstract + 10 pt Char"/>
    <w:link w:val="StyleAbstract10pt"/>
    <w:rsid w:val="00045864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StyleAbstractLeft15cmFirstline0cmRight155">
    <w:name w:val="Style Style Abstract + Left:  1.5 cm First line:  0 cm Right:  1.55..."/>
    <w:basedOn w:val="Normal"/>
    <w:rsid w:val="00045864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customStyle="1" w:styleId="SubsectionTitle">
    <w:name w:val="Subsection Title"/>
    <w:basedOn w:val="Normal"/>
    <w:link w:val="SubsectionTitleCharChar"/>
    <w:autoRedefine/>
    <w:rsid w:val="00045864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after="200"/>
      <w:ind w:left="357" w:hanging="357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045864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10ptJustified">
    <w:name w:val="Style 10 pt Justified"/>
    <w:basedOn w:val="Normal"/>
    <w:link w:val="Style10ptJustifiedChar"/>
    <w:autoRedefine/>
    <w:rsid w:val="00045864"/>
    <w:pPr>
      <w:snapToGrid w:val="0"/>
      <w:spacing w:before="40"/>
    </w:pPr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Style10ptJustifiedChar">
    <w:name w:val="Style 10 pt Justified Char"/>
    <w:link w:val="Style10ptJustified"/>
    <w:rsid w:val="00045864"/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apple-converted-space">
    <w:name w:val="apple-converted-space"/>
    <w:basedOn w:val="Fuentedeprrafopredeter"/>
    <w:rsid w:val="0004586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58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A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A2400"/>
    <w:pPr>
      <w:spacing w:after="200"/>
    </w:pPr>
    <w:rPr>
      <w:i/>
      <w:iCs/>
      <w:color w:val="44546A" w:themeColor="text2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4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4DB6"/>
    <w:rPr>
      <w:rFonts w:ascii="Courier New" w:eastAsia="Times New Roman" w:hAnsi="Courier New" w:cs="Courier New"/>
      <w:sz w:val="20"/>
      <w:szCs w:val="20"/>
      <w:lang w:eastAsia="es-ES_tradnl"/>
    </w:rPr>
  </w:style>
  <w:style w:type="paragraph" w:customStyle="1" w:styleId="TITULO1">
    <w:name w:val="TITULO 1"/>
    <w:next w:val="Normal"/>
    <w:qFormat/>
    <w:rsid w:val="00B06FBC"/>
    <w:pPr>
      <w:numPr>
        <w:numId w:val="9"/>
      </w:numPr>
      <w:spacing w:line="360" w:lineRule="auto"/>
      <w:ind w:left="357" w:hanging="357"/>
      <w:jc w:val="both"/>
    </w:pPr>
    <w:rPr>
      <w:rFonts w:ascii="Times New Roman" w:eastAsiaTheme="majorEastAsia" w:hAnsi="Times New Roman" w:cs="Arial"/>
      <w:b/>
      <w:caps/>
      <w:sz w:val="32"/>
      <w:szCs w:val="32"/>
      <w:lang w:val="es-ES"/>
    </w:rPr>
  </w:style>
  <w:style w:type="paragraph" w:customStyle="1" w:styleId="TITULO2">
    <w:name w:val="TITULO 2"/>
    <w:basedOn w:val="Prrafodelista"/>
    <w:qFormat/>
    <w:rsid w:val="00B06FBC"/>
    <w:pPr>
      <w:numPr>
        <w:ilvl w:val="1"/>
        <w:numId w:val="9"/>
      </w:numPr>
      <w:ind w:left="0" w:firstLine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ITULO3">
    <w:name w:val="TITULO 3"/>
    <w:basedOn w:val="Prrafodelista"/>
    <w:qFormat/>
    <w:rsid w:val="00B06FBC"/>
    <w:pPr>
      <w:numPr>
        <w:ilvl w:val="2"/>
        <w:numId w:val="9"/>
      </w:numPr>
      <w:ind w:left="0" w:firstLine="0"/>
    </w:pPr>
    <w:rPr>
      <w:rFonts w:ascii="Times New Roman" w:hAnsi="Times New Roman" w:cs="Times New Roman"/>
      <w:b/>
      <w:bCs/>
      <w:caps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6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6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6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6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EXOS">
    <w:name w:val="ANEXOS"/>
    <w:basedOn w:val="TITULO1"/>
    <w:next w:val="Normal"/>
    <w:qFormat/>
    <w:rsid w:val="00B06FBC"/>
    <w:pPr>
      <w:numPr>
        <w:numId w:val="0"/>
      </w:numPr>
      <w:jc w:val="center"/>
    </w:pPr>
    <w:rPr>
      <w:rFonts w:eastAsia="Times New Roman"/>
      <w:sz w:val="28"/>
      <w:szCs w:val="28"/>
      <w:lang w:eastAsia="es-ES_tradnl"/>
    </w:rPr>
  </w:style>
  <w:style w:type="paragraph" w:customStyle="1" w:styleId="TITULOANEXO">
    <w:name w:val="TITULO ANEXO"/>
    <w:basedOn w:val="ANEXOS"/>
    <w:qFormat/>
    <w:rsid w:val="00EA18C2"/>
    <w:rPr>
      <w:bCs/>
    </w:rPr>
  </w:style>
  <w:style w:type="paragraph" w:styleId="Encabezado">
    <w:name w:val="header"/>
    <w:basedOn w:val="Normal"/>
    <w:link w:val="Encabezado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607"/>
    <w:rPr>
      <w:rFonts w:ascii="Arial" w:hAnsi="Arial"/>
    </w:rPr>
  </w:style>
  <w:style w:type="character" w:styleId="Nmerodepgina">
    <w:name w:val="page number"/>
    <w:basedOn w:val="Fuentedeprrafopredeter"/>
    <w:uiPriority w:val="99"/>
    <w:semiHidden/>
    <w:unhideWhenUsed/>
    <w:rsid w:val="00192607"/>
  </w:style>
  <w:style w:type="paragraph" w:styleId="Piedepgina">
    <w:name w:val="footer"/>
    <w:basedOn w:val="Normal"/>
    <w:link w:val="Piedepgina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607"/>
    <w:rPr>
      <w:rFonts w:ascii="Arial" w:hAnsi="Arial"/>
    </w:rPr>
  </w:style>
  <w:style w:type="paragraph" w:customStyle="1" w:styleId="CAPITULO1">
    <w:name w:val="CAPITULO 1"/>
    <w:basedOn w:val="Ttulo1"/>
    <w:next w:val="TNORMAL"/>
    <w:link w:val="CAPITULO1Car"/>
    <w:qFormat/>
    <w:rsid w:val="00051CB2"/>
    <w:pPr>
      <w:spacing w:before="0" w:line="259" w:lineRule="auto"/>
      <w:jc w:val="center"/>
    </w:pPr>
    <w:rPr>
      <w:rFonts w:ascii="Times New Roman" w:hAnsi="Times New Roman" w:cs="Times New Roman"/>
      <w:b/>
      <w:caps/>
      <w:color w:val="auto"/>
      <w:sz w:val="28"/>
    </w:rPr>
  </w:style>
  <w:style w:type="paragraph" w:customStyle="1" w:styleId="TNORMAL">
    <w:name w:val="T NORMAL"/>
    <w:link w:val="TNORMALCar"/>
    <w:qFormat/>
    <w:rsid w:val="00051CB2"/>
    <w:pPr>
      <w:spacing w:after="160" w:line="360" w:lineRule="auto"/>
      <w:jc w:val="both"/>
    </w:pPr>
    <w:rPr>
      <w:rFonts w:ascii="Arial" w:hAnsi="Arial" w:cs="Times New Roman"/>
      <w:szCs w:val="22"/>
    </w:rPr>
  </w:style>
  <w:style w:type="character" w:customStyle="1" w:styleId="TNORMALCar">
    <w:name w:val="T NORMAL Car"/>
    <w:basedOn w:val="Fuentedeprrafopredeter"/>
    <w:link w:val="TNORMAL"/>
    <w:rsid w:val="00051CB2"/>
    <w:rPr>
      <w:rFonts w:ascii="Arial" w:hAnsi="Arial" w:cs="Times New Roman"/>
      <w:szCs w:val="22"/>
    </w:rPr>
  </w:style>
  <w:style w:type="character" w:customStyle="1" w:styleId="CAPITULO1Car">
    <w:name w:val="CAPITULO 1 Car"/>
    <w:basedOn w:val="Fuentedeprrafopredeter"/>
    <w:link w:val="CAPITULO1"/>
    <w:rsid w:val="00051CB2"/>
    <w:rPr>
      <w:rFonts w:ascii="Times New Roman" w:eastAsiaTheme="majorEastAsia" w:hAnsi="Times New Roman" w:cs="Times New Roman"/>
      <w:b/>
      <w:caps/>
      <w:sz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051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0185C"/>
    <w:pPr>
      <w:tabs>
        <w:tab w:val="left" w:pos="480"/>
        <w:tab w:val="right" w:pos="8771"/>
      </w:tabs>
      <w:spacing w:line="240" w:lineRule="auto"/>
      <w:jc w:val="left"/>
    </w:pPr>
    <w:rPr>
      <w:rFonts w:ascii="Times New Roman" w:hAnsi="Times New Roman" w:cs="Times New Roman (Cuerpo en alfa"/>
      <w:b/>
      <w:bCs/>
      <w:caps/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b/>
      <w:iCs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5561C"/>
    <w:pPr>
      <w:tabs>
        <w:tab w:val="right" w:pos="8771"/>
      </w:tabs>
      <w:spacing w:line="240" w:lineRule="auto"/>
      <w:ind w:left="567"/>
      <w:jc w:val="left"/>
    </w:pPr>
    <w:rPr>
      <w:rFonts w:ascii="Times New Roman" w:hAnsi="Times New Roman"/>
      <w:bCs/>
      <w:noProof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2F69AD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2F69AD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2F69AD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2F69AD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2F69AD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INDICES">
    <w:name w:val="INDICES"/>
    <w:basedOn w:val="Normal"/>
    <w:qFormat/>
    <w:rsid w:val="00B5561C"/>
    <w:pPr>
      <w:spacing w:line="240" w:lineRule="auto"/>
      <w:jc w:val="center"/>
    </w:pPr>
    <w:rPr>
      <w:rFonts w:cs="Arial"/>
      <w:b/>
      <w:bCs/>
      <w:sz w:val="28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7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D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DA3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DA3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A3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8148DED2A234BA91B96A4557493C6" ma:contentTypeVersion="10" ma:contentTypeDescription="Crear nuevo documento." ma:contentTypeScope="" ma:versionID="820ae30ae88329ffc68382aeffaf1075">
  <xsd:schema xmlns:xsd="http://www.w3.org/2001/XMLSchema" xmlns:xs="http://www.w3.org/2001/XMLSchema" xmlns:p="http://schemas.microsoft.com/office/2006/metadata/properties" xmlns:ns3="c1c5d1ff-c601-4c7e-a7eb-adf5cc2c797c" targetNamespace="http://schemas.microsoft.com/office/2006/metadata/properties" ma:root="true" ma:fieldsID="abed449cd83a86fe5b906fed7fa29be9" ns3:_="">
    <xsd:import namespace="c1c5d1ff-c601-4c7e-a7eb-adf5cc2c7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d1ff-c601-4c7e-a7eb-adf5cc2c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EAA0B-177E-4005-8BA2-AC70C6D96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170B8-F475-4D13-ACF3-DF0C529AD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BB79C7-1E79-46D9-8C1B-D837CECE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d1ff-c601-4c7e-a7eb-adf5cc2c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C0D2B1-5684-465C-82F3-543B4BDB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Loza</dc:creator>
  <cp:keywords/>
  <dc:description/>
  <cp:lastModifiedBy>FIQA-PREGRADO</cp:lastModifiedBy>
  <cp:revision>2</cp:revision>
  <dcterms:created xsi:type="dcterms:W3CDTF">2020-06-29T06:01:00Z</dcterms:created>
  <dcterms:modified xsi:type="dcterms:W3CDTF">2020-06-29T06:01:00Z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0x010100A518148DED2A234BA91B96A4557493C6</vt:lpwstr>
  </property>
</Properties>
</file>